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3AB5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Световозвращающие элементы (световозвращатели) важны для обеспечения безопасности на дорогах. Они делают участников дорожного движения более заметными для водителей в условиях низкой видимости.</w:t>
      </w:r>
    </w:p>
    <w:p w14:paraId="119D1184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51B5ADAC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Segoe UI Emoji" w:hAnsi="Segoe UI Emoji" w:cs="Segoe UI Emoji"/>
          <w:sz w:val="28"/>
          <w:szCs w:val="28"/>
        </w:rPr>
        <w:t>✔</w:t>
      </w:r>
      <w:r w:rsidRPr="00FC5B54">
        <w:rPr>
          <w:rFonts w:ascii="Times New Roman" w:hAnsi="Times New Roman" w:cs="Times New Roman"/>
          <w:sz w:val="28"/>
          <w:szCs w:val="28"/>
        </w:rPr>
        <w:t>️Роль в безопасности!</w:t>
      </w:r>
    </w:p>
    <w:p w14:paraId="41D48C95" w14:textId="52B01A9B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1️</w:t>
      </w:r>
      <w:r w:rsidRPr="00FC5B54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</w:t>
      </w:r>
      <w:r w:rsidRPr="00FC5B54">
        <w:rPr>
          <w:rFonts w:ascii="Times New Roman" w:hAnsi="Times New Roman" w:cs="Times New Roman"/>
          <w:sz w:val="28"/>
          <w:szCs w:val="28"/>
        </w:rPr>
        <w:t>Повышение видимости. Световозвращатели отражают свет, падающий на них, и ярко «светятся», привлекая внимание. Это особенно актуально в тёмное время суток или при плохой видимости (туман, дождь).</w:t>
      </w:r>
    </w:p>
    <w:p w14:paraId="1221F597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3BD763F1" w14:textId="034799BD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2️</w:t>
      </w:r>
      <w:r w:rsidRPr="00FC5B54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 </w:t>
      </w:r>
      <w:r w:rsidRPr="00FC5B54">
        <w:rPr>
          <w:rFonts w:ascii="Times New Roman" w:hAnsi="Times New Roman" w:cs="Times New Roman"/>
          <w:sz w:val="28"/>
          <w:szCs w:val="28"/>
        </w:rPr>
        <w:t>Снижение риска аварий. Использование световозвращателей уменьшает вероятность дорожных происшествий. Например, при движении автомобиля с ближним светом фар водитель может заметить пешехода на расстоянии 25–50 метров, а со световозвращателем — до 150–200 метров. При дальнем свете расстояние увеличивается до 350 метров, что даёт водителю дополнительные 15–25 секунд для принятия решения.</w:t>
      </w:r>
    </w:p>
    <w:p w14:paraId="5121F655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1EF3F64B" w14:textId="11AFD880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3️</w:t>
      </w:r>
      <w:r w:rsidRPr="00FC5B54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</w:t>
      </w:r>
      <w:r w:rsidRPr="00FC5B54">
        <w:rPr>
          <w:rFonts w:ascii="Times New Roman" w:hAnsi="Times New Roman" w:cs="Times New Roman"/>
          <w:sz w:val="28"/>
          <w:szCs w:val="28"/>
        </w:rPr>
        <w:t>Защита детей и пожилых людей. Световозвращатели помогают водителям заблаговременно замечать детей и пожилых людей, которые могут быть менее заметны в тёмной одежде.</w:t>
      </w:r>
    </w:p>
    <w:p w14:paraId="103C65CE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781A390B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Segoe UI Emoji" w:hAnsi="Segoe UI Emoji" w:cs="Segoe UI Emoji"/>
          <w:sz w:val="28"/>
          <w:szCs w:val="28"/>
        </w:rPr>
        <w:t>⚡</w:t>
      </w:r>
      <w:r w:rsidRPr="00FC5B54">
        <w:rPr>
          <w:rFonts w:ascii="Times New Roman" w:hAnsi="Times New Roman" w:cs="Times New Roman"/>
          <w:sz w:val="28"/>
          <w:szCs w:val="28"/>
        </w:rPr>
        <w:t>Законодательные требования</w:t>
      </w:r>
    </w:p>
    <w:p w14:paraId="210B5774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В Российской Федерации использование световозвращающих элементов регламентировано правилами дорожного движения. Например, с 1 июля 2015 года пешеходы обязаны иметь световозвращатели в следующих случаях:</w:t>
      </w:r>
    </w:p>
    <w:p w14:paraId="4B26CBBD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при движении по дорогам общего пользования вне населённого пункта;</w:t>
      </w:r>
    </w:p>
    <w:p w14:paraId="2A630042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при переходе дороги и движении по обочине или краю проезжей части;</w:t>
      </w:r>
    </w:p>
    <w:p w14:paraId="330D9B5A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в тёмное время суток или в условиях недостаточной видимости.</w:t>
      </w:r>
    </w:p>
    <w:p w14:paraId="2C0D8817" w14:textId="77777777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25718109" w14:textId="22115A0E" w:rsidR="007F2292" w:rsidRDefault="00FC5B54" w:rsidP="00FC5B54">
      <w:pPr>
        <w:rPr>
          <w:rFonts w:ascii="Times New Roman" w:hAnsi="Times New Roman" w:cs="Times New Roman"/>
          <w:sz w:val="28"/>
          <w:szCs w:val="28"/>
        </w:rPr>
      </w:pPr>
      <w:r w:rsidRPr="00FC5B54">
        <w:rPr>
          <w:rFonts w:ascii="Times New Roman" w:hAnsi="Times New Roman" w:cs="Times New Roman"/>
          <w:sz w:val="28"/>
          <w:szCs w:val="28"/>
        </w:rPr>
        <w:t>Также световозвращатели рекомендованы для использования в черте города.</w:t>
      </w:r>
    </w:p>
    <w:p w14:paraId="7F11A67E" w14:textId="77777777" w:rsid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5845B39A" w14:textId="77777777" w:rsid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1FC797DB" w14:textId="77777777" w:rsid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</w:p>
    <w:p w14:paraId="0EB87D5E" w14:textId="0B0BA116" w:rsidR="00FC5B54" w:rsidRPr="00FC5B54" w:rsidRDefault="00FC5B54" w:rsidP="00FC5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23061D6" wp14:editId="18A50BEB">
            <wp:simplePos x="0" y="0"/>
            <wp:positionH relativeFrom="page">
              <wp:posOffset>367665</wp:posOffset>
            </wp:positionH>
            <wp:positionV relativeFrom="paragraph">
              <wp:posOffset>0</wp:posOffset>
            </wp:positionV>
            <wp:extent cx="6499686" cy="8762539"/>
            <wp:effectExtent l="0" t="0" r="0" b="635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86" cy="876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5B54" w:rsidRPr="00FC5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2F"/>
    <w:rsid w:val="006F792F"/>
    <w:rsid w:val="007F2292"/>
    <w:rsid w:val="00B50C36"/>
    <w:rsid w:val="00FC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01B68"/>
  <w15:chartTrackingRefBased/>
  <w15:docId w15:val="{CC3586B2-4A1E-4260-809D-4C4F7C85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C36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C36"/>
    <w:rPr>
      <w:rFonts w:ascii="Times New Roman" w:eastAsiaTheme="majorEastAsia" w:hAnsi="Times New Roman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 Tony</dc:creator>
  <cp:keywords/>
  <dc:description/>
  <cp:lastModifiedBy>Sokol Tony</cp:lastModifiedBy>
  <cp:revision>3</cp:revision>
  <dcterms:created xsi:type="dcterms:W3CDTF">2025-06-23T12:59:00Z</dcterms:created>
  <dcterms:modified xsi:type="dcterms:W3CDTF">2025-06-23T13:02:00Z</dcterms:modified>
</cp:coreProperties>
</file>